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5C074" w14:textId="77777777" w:rsidR="001241B2" w:rsidRDefault="001241B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50" w:type="dxa"/>
        <w:tblBorders>
          <w:top w:val="single" w:sz="4" w:space="0" w:color="B12534"/>
          <w:left w:val="single" w:sz="4" w:space="0" w:color="B12534"/>
          <w:bottom w:val="single" w:sz="4" w:space="0" w:color="B12534"/>
          <w:right w:val="single" w:sz="4" w:space="0" w:color="B12534"/>
          <w:insideH w:val="single" w:sz="4" w:space="0" w:color="B12534"/>
          <w:insideV w:val="single" w:sz="4" w:space="0" w:color="B12534"/>
        </w:tblBorders>
        <w:tblLayout w:type="fixed"/>
        <w:tblLook w:val="0400" w:firstRow="0" w:lastRow="0" w:firstColumn="0" w:lastColumn="0" w:noHBand="0" w:noVBand="1"/>
      </w:tblPr>
      <w:tblGrid>
        <w:gridCol w:w="2547"/>
        <w:gridCol w:w="6803"/>
      </w:tblGrid>
      <w:tr w:rsidR="001241B2" w14:paraId="7B6C112D" w14:textId="77777777" w:rsidTr="68FC165A">
        <w:trPr>
          <w:tblHeader/>
        </w:trPr>
        <w:tc>
          <w:tcPr>
            <w:tcW w:w="2547" w:type="dxa"/>
          </w:tcPr>
          <w:p w14:paraId="10A4CD4D" w14:textId="77777777" w:rsidR="001241B2" w:rsidRDefault="00237F7C">
            <w:pPr>
              <w:rPr>
                <w:b/>
              </w:rPr>
            </w:pPr>
            <w:r>
              <w:rPr>
                <w:b/>
              </w:rPr>
              <w:t xml:space="preserve">TITLE </w:t>
            </w:r>
          </w:p>
          <w:p w14:paraId="1D64CE6E" w14:textId="77777777" w:rsidR="001241B2" w:rsidRDefault="001241B2">
            <w:pPr>
              <w:rPr>
                <w:b/>
              </w:rPr>
            </w:pPr>
          </w:p>
        </w:tc>
        <w:tc>
          <w:tcPr>
            <w:tcW w:w="6803" w:type="dxa"/>
          </w:tcPr>
          <w:p w14:paraId="12580A1E" w14:textId="77777777" w:rsidR="00E23206" w:rsidRPr="00E23206" w:rsidRDefault="00E23206" w:rsidP="00E23206">
            <w:pPr>
              <w:jc w:val="center"/>
              <w:rPr>
                <w:rFonts w:asciiTheme="majorHAnsi" w:hAnsiTheme="majorHAnsi" w:cstheme="majorHAnsi"/>
                <w:b/>
                <w:bCs/>
              </w:rPr>
            </w:pPr>
            <w:r w:rsidRPr="00E23206">
              <w:rPr>
                <w:rFonts w:asciiTheme="majorHAnsi" w:hAnsiTheme="majorHAnsi" w:cstheme="majorHAnsi"/>
                <w:b/>
                <w:bCs/>
              </w:rPr>
              <w:t xml:space="preserve">Without Family Caregivers, PD Fails: </w:t>
            </w:r>
          </w:p>
          <w:p w14:paraId="5688E77B" w14:textId="77777777" w:rsidR="00E23206" w:rsidRPr="00E23206" w:rsidRDefault="00E23206" w:rsidP="00E23206">
            <w:pPr>
              <w:jc w:val="center"/>
              <w:rPr>
                <w:rFonts w:asciiTheme="majorHAnsi" w:hAnsiTheme="majorHAnsi" w:cstheme="majorHAnsi"/>
                <w:b/>
                <w:bCs/>
              </w:rPr>
            </w:pPr>
            <w:r w:rsidRPr="00E23206">
              <w:rPr>
                <w:rFonts w:asciiTheme="majorHAnsi" w:hAnsiTheme="majorHAnsi" w:cstheme="majorHAnsi"/>
                <w:b/>
                <w:bCs/>
              </w:rPr>
              <w:t xml:space="preserve">Investing in the Backbone of Home Dialysis </w:t>
            </w:r>
          </w:p>
          <w:p w14:paraId="3F500211" w14:textId="6B737FC3" w:rsidR="001241B2" w:rsidRPr="00E23206" w:rsidRDefault="001241B2" w:rsidP="68FC165A">
            <w:pPr>
              <w:rPr>
                <w:rFonts w:asciiTheme="majorHAnsi" w:hAnsiTheme="majorHAnsi" w:cstheme="majorHAnsi"/>
                <w:color w:val="000000"/>
              </w:rPr>
            </w:pPr>
          </w:p>
        </w:tc>
      </w:tr>
      <w:tr w:rsidR="001241B2" w14:paraId="3E92F39B" w14:textId="77777777" w:rsidTr="68FC165A">
        <w:trPr>
          <w:tblHeader/>
        </w:trPr>
        <w:tc>
          <w:tcPr>
            <w:tcW w:w="2547" w:type="dxa"/>
          </w:tcPr>
          <w:p w14:paraId="7BDBE4BA" w14:textId="77777777" w:rsidR="001241B2" w:rsidRDefault="00237F7C">
            <w:pPr>
              <w:rPr>
                <w:b/>
              </w:rPr>
            </w:pPr>
            <w:r>
              <w:rPr>
                <w:b/>
              </w:rPr>
              <w:t>AUTHOR(S) &amp; CREDENTIALS</w:t>
            </w:r>
          </w:p>
        </w:tc>
        <w:tc>
          <w:tcPr>
            <w:tcW w:w="6803" w:type="dxa"/>
          </w:tcPr>
          <w:p w14:paraId="3DE2BDAA" w14:textId="21A511DF" w:rsidR="001241B2" w:rsidRPr="00777C13" w:rsidRDefault="00E23206" w:rsidP="68FC165A">
            <w:pPr>
              <w:rPr>
                <w:rFonts w:asciiTheme="majorHAnsi" w:hAnsiTheme="majorHAnsi" w:cstheme="majorBidi"/>
              </w:rPr>
            </w:pPr>
            <w:r>
              <w:rPr>
                <w:rFonts w:asciiTheme="majorHAnsi" w:hAnsiTheme="majorHAnsi" w:cstheme="majorBidi"/>
              </w:rPr>
              <w:t xml:space="preserve">Urooj Khan, MSc </w:t>
            </w:r>
          </w:p>
        </w:tc>
      </w:tr>
      <w:tr w:rsidR="001241B2" w14:paraId="36B91A42" w14:textId="77777777" w:rsidTr="68FC165A">
        <w:tc>
          <w:tcPr>
            <w:tcW w:w="2547" w:type="dxa"/>
          </w:tcPr>
          <w:p w14:paraId="26985AC6" w14:textId="77777777" w:rsidR="001241B2" w:rsidRDefault="00237F7C">
            <w:pPr>
              <w:rPr>
                <w:b/>
              </w:rPr>
            </w:pPr>
            <w:r>
              <w:rPr>
                <w:b/>
              </w:rPr>
              <w:t>AFFILIATED INSTITUTION(S)</w:t>
            </w:r>
          </w:p>
        </w:tc>
        <w:tc>
          <w:tcPr>
            <w:tcW w:w="6803" w:type="dxa"/>
          </w:tcPr>
          <w:p w14:paraId="3DDF3320" w14:textId="638DD844" w:rsidR="001241B2" w:rsidRPr="00777C13" w:rsidRDefault="00E23206" w:rsidP="68FC165A">
            <w:pPr>
              <w:rPr>
                <w:rFonts w:asciiTheme="majorHAnsi" w:hAnsiTheme="majorHAnsi" w:cstheme="majorBidi"/>
                <w:color w:val="000000"/>
              </w:rPr>
            </w:pPr>
            <w:r>
              <w:rPr>
                <w:rFonts w:asciiTheme="majorHAnsi" w:hAnsiTheme="majorHAnsi" w:cstheme="majorBidi"/>
                <w:color w:val="000000"/>
              </w:rPr>
              <w:t>University of Toronto</w:t>
            </w:r>
          </w:p>
        </w:tc>
      </w:tr>
      <w:tr w:rsidR="001241B2" w14:paraId="761ECDEC" w14:textId="77777777" w:rsidTr="68FC165A">
        <w:tc>
          <w:tcPr>
            <w:tcW w:w="2547" w:type="dxa"/>
          </w:tcPr>
          <w:p w14:paraId="76312253" w14:textId="77777777" w:rsidR="001241B2" w:rsidRDefault="00237F7C">
            <w:pPr>
              <w:rPr>
                <w:b/>
              </w:rPr>
            </w:pPr>
            <w:r>
              <w:rPr>
                <w:b/>
              </w:rPr>
              <w:t xml:space="preserve">ACKNOWLEDGEMENTS </w:t>
            </w:r>
          </w:p>
          <w:p w14:paraId="55FECDE0" w14:textId="77777777" w:rsidR="001241B2" w:rsidRDefault="001241B2">
            <w:pPr>
              <w:rPr>
                <w:b/>
              </w:rPr>
            </w:pPr>
          </w:p>
        </w:tc>
        <w:tc>
          <w:tcPr>
            <w:tcW w:w="6803" w:type="dxa"/>
          </w:tcPr>
          <w:p w14:paraId="2B2CF0CE" w14:textId="66551B57" w:rsidR="001241B2" w:rsidRPr="00777C13" w:rsidRDefault="00575650" w:rsidP="68FC165A">
            <w:pPr>
              <w:rPr>
                <w:rFonts w:asciiTheme="majorHAnsi" w:hAnsiTheme="majorHAnsi" w:cstheme="majorBidi"/>
                <w:color w:val="000000"/>
              </w:rPr>
            </w:pPr>
            <w:r>
              <w:rPr>
                <w:rFonts w:asciiTheme="majorHAnsi" w:hAnsiTheme="majorHAnsi" w:cstheme="majorBidi"/>
                <w:color w:val="000000"/>
              </w:rPr>
              <w:t xml:space="preserve">I would like to thank all the kidney failure patients who generously shared their stories with me, my grandmother whose strength and love inspired this work, and my supervisors for their unwavering guidance, support, and encouragement throughout this project. </w:t>
            </w:r>
          </w:p>
        </w:tc>
      </w:tr>
      <w:tr w:rsidR="001241B2" w14:paraId="13BCF677" w14:textId="77777777" w:rsidTr="68FC165A">
        <w:tc>
          <w:tcPr>
            <w:tcW w:w="2547" w:type="dxa"/>
            <w:shd w:val="clear" w:color="auto" w:fill="B12534"/>
          </w:tcPr>
          <w:p w14:paraId="16CED4B1" w14:textId="77777777" w:rsidR="001241B2" w:rsidRDefault="001241B2">
            <w:pPr>
              <w:rPr>
                <w:b/>
              </w:rPr>
            </w:pPr>
          </w:p>
        </w:tc>
        <w:tc>
          <w:tcPr>
            <w:tcW w:w="6803" w:type="dxa"/>
            <w:shd w:val="clear" w:color="auto" w:fill="B12534"/>
          </w:tcPr>
          <w:p w14:paraId="17C24AD1" w14:textId="77777777" w:rsidR="001241B2" w:rsidRPr="00777C13" w:rsidRDefault="001241B2">
            <w:pPr>
              <w:rPr>
                <w:rFonts w:asciiTheme="majorHAnsi" w:hAnsiTheme="majorHAnsi" w:cstheme="majorHAnsi"/>
                <w:color w:val="FF0000"/>
              </w:rPr>
            </w:pPr>
          </w:p>
        </w:tc>
      </w:tr>
      <w:tr w:rsidR="001241B2" w14:paraId="7276315D" w14:textId="77777777" w:rsidTr="68FC165A">
        <w:tc>
          <w:tcPr>
            <w:tcW w:w="2547" w:type="dxa"/>
          </w:tcPr>
          <w:p w14:paraId="5347F218" w14:textId="77777777" w:rsidR="001241B2" w:rsidRDefault="00237F7C">
            <w:pPr>
              <w:rPr>
                <w:b/>
              </w:rPr>
            </w:pPr>
            <w:r>
              <w:rPr>
                <w:b/>
              </w:rPr>
              <w:t xml:space="preserve">QUESTION 1: </w:t>
            </w:r>
            <w:r>
              <w:t>Can you tell us a bit about yourself?</w:t>
            </w:r>
          </w:p>
        </w:tc>
        <w:tc>
          <w:tcPr>
            <w:tcW w:w="6803" w:type="dxa"/>
          </w:tcPr>
          <w:p w14:paraId="0A1F6BC6" w14:textId="1867743E" w:rsidR="001241B2" w:rsidRPr="00777C13" w:rsidRDefault="00E23206" w:rsidP="68FC165A">
            <w:pPr>
              <w:rPr>
                <w:rFonts w:asciiTheme="majorHAnsi" w:hAnsiTheme="majorHAnsi" w:cstheme="majorBidi"/>
              </w:rPr>
            </w:pPr>
            <w:r>
              <w:rPr>
                <w:rFonts w:asciiTheme="majorHAnsi" w:hAnsiTheme="majorHAnsi" w:cstheme="majorBidi"/>
              </w:rPr>
              <w:t>I</w:t>
            </w:r>
            <w:r w:rsidR="00575650">
              <w:rPr>
                <w:rFonts w:asciiTheme="majorHAnsi" w:hAnsiTheme="majorHAnsi" w:cstheme="majorBidi"/>
              </w:rPr>
              <w:t xml:space="preserve"> am</w:t>
            </w:r>
            <w:r>
              <w:rPr>
                <w:rFonts w:asciiTheme="majorHAnsi" w:hAnsiTheme="majorHAnsi" w:cstheme="majorBidi"/>
              </w:rPr>
              <w:t xml:space="preserve"> a second year PhD student at the University of Toronto. My research focuses on identifying the support needs of unpaid family caregivers</w:t>
            </w:r>
            <w:r w:rsidR="00575650">
              <w:rPr>
                <w:rFonts w:asciiTheme="majorHAnsi" w:hAnsiTheme="majorHAnsi" w:cstheme="majorBidi"/>
              </w:rPr>
              <w:t xml:space="preserve"> of people on peritoneal dialysis (PD)</w:t>
            </w:r>
            <w:r>
              <w:rPr>
                <w:rFonts w:asciiTheme="majorHAnsi" w:hAnsiTheme="majorHAnsi" w:cstheme="majorBidi"/>
              </w:rPr>
              <w:t>. I was a caregiver to my grandmothe</w:t>
            </w:r>
            <w:r w:rsidR="00575650">
              <w:rPr>
                <w:rFonts w:asciiTheme="majorHAnsi" w:hAnsiTheme="majorHAnsi" w:cstheme="majorBidi"/>
              </w:rPr>
              <w:t>r,</w:t>
            </w:r>
            <w:r>
              <w:rPr>
                <w:rFonts w:asciiTheme="majorHAnsi" w:hAnsiTheme="majorHAnsi" w:cstheme="majorBidi"/>
              </w:rPr>
              <w:t xml:space="preserve"> who </w:t>
            </w:r>
            <w:r w:rsidR="00575650">
              <w:rPr>
                <w:rFonts w:asciiTheme="majorHAnsi" w:hAnsiTheme="majorHAnsi" w:cstheme="majorBidi"/>
              </w:rPr>
              <w:t>underwent both</w:t>
            </w:r>
            <w:r>
              <w:rPr>
                <w:rFonts w:asciiTheme="majorHAnsi" w:hAnsiTheme="majorHAnsi" w:cstheme="majorBidi"/>
              </w:rPr>
              <w:t xml:space="preserve"> in-centre hemodialysis and home-based PD</w:t>
            </w:r>
            <w:r w:rsidR="00575650">
              <w:rPr>
                <w:rFonts w:asciiTheme="majorHAnsi" w:hAnsiTheme="majorHAnsi" w:cstheme="majorBidi"/>
              </w:rPr>
              <w:t>. T</w:t>
            </w:r>
            <w:r>
              <w:rPr>
                <w:rFonts w:asciiTheme="majorHAnsi" w:hAnsiTheme="majorHAnsi" w:cstheme="majorBidi"/>
              </w:rPr>
              <w:t xml:space="preserve">his lived experience </w:t>
            </w:r>
            <w:r w:rsidR="00575650">
              <w:rPr>
                <w:rFonts w:asciiTheme="majorHAnsi" w:hAnsiTheme="majorHAnsi" w:cstheme="majorBidi"/>
              </w:rPr>
              <w:t>inspired</w:t>
            </w:r>
            <w:r>
              <w:rPr>
                <w:rFonts w:asciiTheme="majorHAnsi" w:hAnsiTheme="majorHAnsi" w:cstheme="majorBidi"/>
              </w:rPr>
              <w:t xml:space="preserve"> me to pursue this research </w:t>
            </w:r>
            <w:r w:rsidR="00575650">
              <w:rPr>
                <w:rFonts w:asciiTheme="majorHAnsi" w:hAnsiTheme="majorHAnsi" w:cstheme="majorBidi"/>
              </w:rPr>
              <w:t>after her</w:t>
            </w:r>
            <w:r>
              <w:rPr>
                <w:rFonts w:asciiTheme="majorHAnsi" w:hAnsiTheme="majorHAnsi" w:cstheme="majorBidi"/>
              </w:rPr>
              <w:t xml:space="preserve"> passing. My goal is to </w:t>
            </w:r>
            <w:r w:rsidR="00575650">
              <w:rPr>
                <w:rFonts w:asciiTheme="majorHAnsi" w:hAnsiTheme="majorHAnsi" w:cstheme="majorBidi"/>
              </w:rPr>
              <w:t>strengthen</w:t>
            </w:r>
            <w:r>
              <w:rPr>
                <w:rFonts w:asciiTheme="majorHAnsi" w:hAnsiTheme="majorHAnsi" w:cstheme="majorBidi"/>
              </w:rPr>
              <w:t xml:space="preserve"> support</w:t>
            </w:r>
            <w:r w:rsidR="00575650">
              <w:rPr>
                <w:rFonts w:asciiTheme="majorHAnsi" w:hAnsiTheme="majorHAnsi" w:cstheme="majorBidi"/>
              </w:rPr>
              <w:t xml:space="preserve"> systems</w:t>
            </w:r>
            <w:r>
              <w:rPr>
                <w:rFonts w:asciiTheme="majorHAnsi" w:hAnsiTheme="majorHAnsi" w:cstheme="majorBidi"/>
              </w:rPr>
              <w:t xml:space="preserve"> for PD family caregivers so </w:t>
            </w:r>
            <w:r w:rsidR="00575650">
              <w:rPr>
                <w:rFonts w:asciiTheme="majorHAnsi" w:hAnsiTheme="majorHAnsi" w:cstheme="majorBidi"/>
              </w:rPr>
              <w:t xml:space="preserve">that </w:t>
            </w:r>
            <w:r>
              <w:rPr>
                <w:rFonts w:asciiTheme="majorHAnsi" w:hAnsiTheme="majorHAnsi" w:cstheme="majorBidi"/>
              </w:rPr>
              <w:t xml:space="preserve">PD patients can </w:t>
            </w:r>
            <w:r w:rsidR="00575650">
              <w:rPr>
                <w:rFonts w:asciiTheme="majorHAnsi" w:hAnsiTheme="majorHAnsi" w:cstheme="majorBidi"/>
              </w:rPr>
              <w:t>continue to receive high-quality</w:t>
            </w:r>
            <w:r>
              <w:rPr>
                <w:rFonts w:asciiTheme="majorHAnsi" w:hAnsiTheme="majorHAnsi" w:cstheme="majorBidi"/>
              </w:rPr>
              <w:t xml:space="preserve"> care </w:t>
            </w:r>
            <w:r w:rsidR="00575650">
              <w:rPr>
                <w:rFonts w:asciiTheme="majorHAnsi" w:hAnsiTheme="majorHAnsi" w:cstheme="majorBidi"/>
              </w:rPr>
              <w:t>in the</w:t>
            </w:r>
            <w:r>
              <w:rPr>
                <w:rFonts w:asciiTheme="majorHAnsi" w:hAnsiTheme="majorHAnsi" w:cstheme="majorBidi"/>
              </w:rPr>
              <w:t xml:space="preserve"> comfort of their homes. </w:t>
            </w:r>
          </w:p>
        </w:tc>
      </w:tr>
      <w:tr w:rsidR="001241B2" w14:paraId="0517305B" w14:textId="77777777" w:rsidTr="68FC165A">
        <w:tc>
          <w:tcPr>
            <w:tcW w:w="2547" w:type="dxa"/>
          </w:tcPr>
          <w:p w14:paraId="3B50C3F5" w14:textId="77777777" w:rsidR="001241B2" w:rsidRDefault="00237F7C">
            <w:pPr>
              <w:rPr>
                <w:b/>
              </w:rPr>
            </w:pPr>
            <w:r>
              <w:rPr>
                <w:b/>
              </w:rPr>
              <w:t xml:space="preserve">QUESTION 2: </w:t>
            </w:r>
            <w:r>
              <w:t>What inspired you to begin working on this project? Describe the main issue or challenge you intended to address with it.</w:t>
            </w:r>
          </w:p>
        </w:tc>
        <w:tc>
          <w:tcPr>
            <w:tcW w:w="6803" w:type="dxa"/>
          </w:tcPr>
          <w:p w14:paraId="0C87DF49" w14:textId="77777777" w:rsidR="001241B2" w:rsidRDefault="00E23206" w:rsidP="68FC165A">
            <w:pPr>
              <w:rPr>
                <w:rFonts w:asciiTheme="majorHAnsi" w:hAnsiTheme="majorHAnsi" w:cstheme="majorBidi"/>
              </w:rPr>
            </w:pPr>
            <w:r>
              <w:rPr>
                <w:rFonts w:asciiTheme="majorHAnsi" w:hAnsiTheme="majorHAnsi" w:cstheme="majorBidi"/>
              </w:rPr>
              <w:t xml:space="preserve">My </w:t>
            </w:r>
            <w:r w:rsidR="00575650">
              <w:rPr>
                <w:rFonts w:asciiTheme="majorHAnsi" w:hAnsiTheme="majorHAnsi" w:cstheme="majorBidi"/>
              </w:rPr>
              <w:t>grandmother</w:t>
            </w:r>
            <w:r>
              <w:rPr>
                <w:rFonts w:asciiTheme="majorHAnsi" w:hAnsiTheme="majorHAnsi" w:cstheme="majorBidi"/>
              </w:rPr>
              <w:t xml:space="preserve"> was initially on in-centre hemodialysis, but she found it </w:t>
            </w:r>
            <w:r w:rsidR="00575650">
              <w:rPr>
                <w:rFonts w:asciiTheme="majorHAnsi" w:hAnsiTheme="majorHAnsi" w:cstheme="majorBidi"/>
              </w:rPr>
              <w:t>very</w:t>
            </w:r>
            <w:r>
              <w:rPr>
                <w:rFonts w:asciiTheme="majorHAnsi" w:hAnsiTheme="majorHAnsi" w:cstheme="majorBidi"/>
              </w:rPr>
              <w:t xml:space="preserve"> difficult to commute to the hospital</w:t>
            </w:r>
            <w:r w:rsidR="00575650">
              <w:rPr>
                <w:rFonts w:asciiTheme="majorHAnsi" w:hAnsiTheme="majorHAnsi" w:cstheme="majorBidi"/>
              </w:rPr>
              <w:t xml:space="preserve"> three times</w:t>
            </w:r>
            <w:r>
              <w:rPr>
                <w:rFonts w:asciiTheme="majorHAnsi" w:hAnsiTheme="majorHAnsi" w:cstheme="majorBidi"/>
              </w:rPr>
              <w:t xml:space="preserve"> a week for 4-6 hours, especially </w:t>
            </w:r>
            <w:r w:rsidR="00575650">
              <w:rPr>
                <w:rFonts w:asciiTheme="majorHAnsi" w:hAnsiTheme="majorHAnsi" w:cstheme="majorBidi"/>
              </w:rPr>
              <w:t>during</w:t>
            </w:r>
            <w:r>
              <w:rPr>
                <w:rFonts w:asciiTheme="majorHAnsi" w:hAnsiTheme="majorHAnsi" w:cstheme="majorBidi"/>
              </w:rPr>
              <w:t xml:space="preserve"> the winter. When our nephrologist recommended PD, I was excited because </w:t>
            </w:r>
            <w:r w:rsidR="00575650">
              <w:rPr>
                <w:rFonts w:asciiTheme="majorHAnsi" w:hAnsiTheme="majorHAnsi" w:cstheme="majorBidi"/>
              </w:rPr>
              <w:t>it</w:t>
            </w:r>
            <w:r>
              <w:rPr>
                <w:rFonts w:asciiTheme="majorHAnsi" w:hAnsiTheme="majorHAnsi" w:cstheme="majorBidi"/>
              </w:rPr>
              <w:t xml:space="preserve"> meant </w:t>
            </w:r>
            <w:r w:rsidR="00575650">
              <w:rPr>
                <w:rFonts w:asciiTheme="majorHAnsi" w:hAnsiTheme="majorHAnsi" w:cstheme="majorBidi"/>
              </w:rPr>
              <w:t>I could help her receive her treatment from home which would be much easier for her as an elderly and frail woman.</w:t>
            </w:r>
            <w:r>
              <w:rPr>
                <w:rFonts w:asciiTheme="majorHAnsi" w:hAnsiTheme="majorHAnsi" w:cstheme="majorBidi"/>
              </w:rPr>
              <w:t xml:space="preserve"> However, </w:t>
            </w:r>
            <w:r w:rsidR="00575650">
              <w:rPr>
                <w:rFonts w:asciiTheme="majorHAnsi" w:hAnsiTheme="majorHAnsi" w:cstheme="majorBidi"/>
              </w:rPr>
              <w:t xml:space="preserve">I quickly realized that nothing truly prepares you for this caregiver role. PD is a daily </w:t>
            </w:r>
            <w:proofErr w:type="gramStart"/>
            <w:r w:rsidR="00575650">
              <w:rPr>
                <w:rFonts w:asciiTheme="majorHAnsi" w:hAnsiTheme="majorHAnsi" w:cstheme="majorBidi"/>
              </w:rPr>
              <w:t>treatment</w:t>
            </w:r>
            <w:proofErr w:type="gramEnd"/>
            <w:r w:rsidR="00575650">
              <w:rPr>
                <w:rFonts w:asciiTheme="majorHAnsi" w:hAnsiTheme="majorHAnsi" w:cstheme="majorBidi"/>
              </w:rPr>
              <w:t xml:space="preserve"> and the caregiving responsibilities are demanding and continuous.</w:t>
            </w:r>
          </w:p>
          <w:p w14:paraId="7E042285" w14:textId="77777777" w:rsidR="00575650" w:rsidRDefault="00575650" w:rsidP="68FC165A">
            <w:pPr>
              <w:rPr>
                <w:rFonts w:asciiTheme="majorHAnsi" w:hAnsiTheme="majorHAnsi" w:cstheme="majorBidi"/>
              </w:rPr>
            </w:pPr>
          </w:p>
          <w:p w14:paraId="247A5B8F" w14:textId="699CFDF6" w:rsidR="00575650" w:rsidRPr="00777C13" w:rsidRDefault="00575650" w:rsidP="68FC165A">
            <w:pPr>
              <w:rPr>
                <w:rFonts w:asciiTheme="majorHAnsi" w:hAnsiTheme="majorHAnsi" w:cstheme="majorBidi"/>
              </w:rPr>
            </w:pPr>
            <w:r>
              <w:rPr>
                <w:rFonts w:asciiTheme="majorHAnsi" w:hAnsiTheme="majorHAnsi" w:cstheme="majorBidi"/>
              </w:rPr>
              <w:t xml:space="preserve">At first, I managed to balance these responsibilities with my commitment to school and other personal obligations, but over time, I became burnt out. It affected my relationship with my grandmother, and I sometimes fell behind on essential daily tasks simply because I was exhausted. I loved her deeply, but I could not keep up. After her passing, I carried a deep sense of guilt and felt that if I had received support, perhaps I could have cared for her </w:t>
            </w:r>
            <w:r>
              <w:rPr>
                <w:rFonts w:asciiTheme="majorHAnsi" w:hAnsiTheme="majorHAnsi" w:cstheme="majorBidi"/>
              </w:rPr>
              <w:lastRenderedPageBreak/>
              <w:t xml:space="preserve">differently. This experience is what inspired by doctoral research which is to better understand and address the evolving support needs of family caregivers so they can provide care with confidence and sustain their own well-being. </w:t>
            </w:r>
          </w:p>
        </w:tc>
      </w:tr>
      <w:tr w:rsidR="001241B2" w14:paraId="10010588" w14:textId="77777777" w:rsidTr="68FC165A">
        <w:tc>
          <w:tcPr>
            <w:tcW w:w="2547" w:type="dxa"/>
          </w:tcPr>
          <w:p w14:paraId="65A6B766" w14:textId="77777777" w:rsidR="001241B2" w:rsidRDefault="00237F7C">
            <w:r>
              <w:rPr>
                <w:b/>
              </w:rPr>
              <w:lastRenderedPageBreak/>
              <w:t xml:space="preserve">QUESTION 4: </w:t>
            </w:r>
            <w:r>
              <w:t>Briefly summarize the project.</w:t>
            </w:r>
          </w:p>
        </w:tc>
        <w:tc>
          <w:tcPr>
            <w:tcW w:w="6803" w:type="dxa"/>
          </w:tcPr>
          <w:p w14:paraId="47D6A191" w14:textId="0F4A7FAD" w:rsidR="001241B2" w:rsidRPr="00777C13" w:rsidRDefault="00E23206" w:rsidP="00777C13">
            <w:r>
              <w:t xml:space="preserve">My project is </w:t>
            </w:r>
            <w:r w:rsidR="00575650">
              <w:t>composed</w:t>
            </w:r>
            <w:r>
              <w:t xml:space="preserve"> </w:t>
            </w:r>
            <w:r w:rsidR="00575650">
              <w:t>of</w:t>
            </w:r>
            <w:r>
              <w:t xml:space="preserve"> three studies. (1) </w:t>
            </w:r>
            <w:r w:rsidR="00575650">
              <w:t xml:space="preserve">a </w:t>
            </w:r>
            <w:r>
              <w:t xml:space="preserve">scoping review to summarize what is </w:t>
            </w:r>
            <w:r w:rsidR="00575650">
              <w:t>currently known</w:t>
            </w:r>
            <w:r>
              <w:t xml:space="preserve"> about the experiences, challenges, and support needs </w:t>
            </w:r>
            <w:r w:rsidR="00575650">
              <w:t>of PD family</w:t>
            </w:r>
            <w:r>
              <w:t xml:space="preserve"> caregivers across the caregiving trajectory. (2) a qualitative study with PD</w:t>
            </w:r>
            <w:r w:rsidR="00575650">
              <w:t xml:space="preserve"> family</w:t>
            </w:r>
            <w:r>
              <w:t xml:space="preserve"> caregivers and clinicians to </w:t>
            </w:r>
            <w:r w:rsidR="00575650">
              <w:t>gain a deeper understanding of their experiences and to identify caregiver support needs and when they arise along the caregiving trajectory.</w:t>
            </w:r>
            <w:r>
              <w:t xml:space="preserve"> (3) </w:t>
            </w:r>
            <w:r w:rsidR="00575650">
              <w:t>A</w:t>
            </w:r>
            <w:r>
              <w:t xml:space="preserve"> consensus workshop with </w:t>
            </w:r>
            <w:r w:rsidR="00575650">
              <w:t xml:space="preserve">PD family </w:t>
            </w:r>
            <w:r>
              <w:t xml:space="preserve">caregivers and clinicians </w:t>
            </w:r>
            <w:r w:rsidR="00575650">
              <w:t>to</w:t>
            </w:r>
            <w:r>
              <w:t xml:space="preserve"> discuss the findings from </w:t>
            </w:r>
            <w:r w:rsidR="00575650">
              <w:t>the first two studies and</w:t>
            </w:r>
            <w:r>
              <w:t xml:space="preserve"> reach agreement on </w:t>
            </w:r>
            <w:r w:rsidR="00575650">
              <w:t xml:space="preserve">practical strategies to better support </w:t>
            </w:r>
            <w:r>
              <w:t xml:space="preserve">PD </w:t>
            </w:r>
            <w:r w:rsidR="00575650">
              <w:t xml:space="preserve">family </w:t>
            </w:r>
            <w:r>
              <w:t xml:space="preserve">caregivers </w:t>
            </w:r>
            <w:r w:rsidR="00575650">
              <w:t>systematically</w:t>
            </w:r>
            <w:r>
              <w:t xml:space="preserve">. </w:t>
            </w:r>
          </w:p>
        </w:tc>
      </w:tr>
      <w:tr w:rsidR="001241B2" w14:paraId="0BFB92BD" w14:textId="77777777" w:rsidTr="68FC165A">
        <w:tc>
          <w:tcPr>
            <w:tcW w:w="2547" w:type="dxa"/>
          </w:tcPr>
          <w:p w14:paraId="123DDB52" w14:textId="77777777" w:rsidR="001241B2" w:rsidRDefault="00237F7C">
            <w:r>
              <w:rPr>
                <w:b/>
              </w:rPr>
              <w:t>QUESTION 5:</w:t>
            </w:r>
            <w:r>
              <w:t xml:space="preserve"> Why do you think research in this area is important?</w:t>
            </w:r>
          </w:p>
        </w:tc>
        <w:tc>
          <w:tcPr>
            <w:tcW w:w="6803" w:type="dxa"/>
          </w:tcPr>
          <w:p w14:paraId="6A139302" w14:textId="1A4C6112" w:rsidR="001241B2" w:rsidRPr="00777C13" w:rsidRDefault="00575650" w:rsidP="00777C13">
            <w:r>
              <w:t xml:space="preserve">Supporting PD family caregivers is important to maintaining high-quality home-based care. Without proper resources and support, caregiver burnout can compromise both caregiver well-being and patient outcomes. This may lead to patients transitioning to in-centre hemodialysis which places additional strain on the healthcare system, and it is also a more costly modality compared to home-based dialysis. This research aims to address these gaps and strengthen the sustainability of home-based dialysis, a more cost-effective option for Canada. </w:t>
            </w:r>
          </w:p>
        </w:tc>
      </w:tr>
      <w:tr w:rsidR="001241B2" w14:paraId="76C4E56C" w14:textId="77777777" w:rsidTr="68FC165A">
        <w:tc>
          <w:tcPr>
            <w:tcW w:w="2547" w:type="dxa"/>
          </w:tcPr>
          <w:p w14:paraId="4D391C6C" w14:textId="77777777" w:rsidR="001241B2" w:rsidRDefault="00237F7C">
            <w:r>
              <w:rPr>
                <w:b/>
              </w:rPr>
              <w:t>QUESTION 6:</w:t>
            </w:r>
            <w:r>
              <w:t xml:space="preserve"> If applicable, identify any important policy implications this project may have. </w:t>
            </w:r>
          </w:p>
        </w:tc>
        <w:tc>
          <w:tcPr>
            <w:tcW w:w="6803" w:type="dxa"/>
          </w:tcPr>
          <w:p w14:paraId="23044B2E" w14:textId="0102038D" w:rsidR="001241B2" w:rsidRPr="00777C13" w:rsidRDefault="00575650" w:rsidP="00777C13">
            <w:r>
              <w:t>This project highlights the need for developing timely interventions for PD family caregivers. Current practice remains largely patient-centred, with caregivers only informally checked in on through brief questions like “How are you? How’s everything?” There is no formal support system in place for them. By identifying caregiver needs and implementing structured support, this research can inform healthcare policies and formally acknowledge and sustain the PD caregiver role. Strengthening family caregiver support is essential to maintaining home-based dialysis.</w:t>
            </w:r>
          </w:p>
        </w:tc>
      </w:tr>
      <w:tr w:rsidR="001241B2" w14:paraId="7F567622" w14:textId="77777777" w:rsidTr="68FC165A">
        <w:tc>
          <w:tcPr>
            <w:tcW w:w="2547" w:type="dxa"/>
          </w:tcPr>
          <w:p w14:paraId="7AA24589" w14:textId="77777777" w:rsidR="001241B2" w:rsidRDefault="00237F7C">
            <w:proofErr w:type="spellStart"/>
            <w:r>
              <w:lastRenderedPageBreak/>
              <w:t>Any</w:t>
            </w:r>
            <w:proofErr w:type="spellEnd"/>
            <w:r>
              <w:t xml:space="preserve"> other important information you feel should be included that has not been touched:</w:t>
            </w:r>
          </w:p>
        </w:tc>
        <w:tc>
          <w:tcPr>
            <w:tcW w:w="6803" w:type="dxa"/>
          </w:tcPr>
          <w:p w14:paraId="3E5288CA" w14:textId="26733893" w:rsidR="001241B2" w:rsidRPr="00777C13" w:rsidRDefault="00E23206" w:rsidP="00777C13">
            <w:r>
              <w:t xml:space="preserve">This project is in its proposal stages. The scoping review will begin soon, but the qualitative study is planned for 2026. </w:t>
            </w:r>
          </w:p>
        </w:tc>
      </w:tr>
    </w:tbl>
    <w:p w14:paraId="32FF04DE" w14:textId="77777777" w:rsidR="001241B2" w:rsidRDefault="00237F7C">
      <w:pPr>
        <w:jc w:val="center"/>
        <w:rPr>
          <w:rFonts w:ascii="Arial" w:eastAsia="Arial" w:hAnsi="Arial" w:cs="Arial"/>
          <w:b/>
          <w:color w:val="18466C"/>
          <w:sz w:val="32"/>
          <w:szCs w:val="32"/>
        </w:rPr>
      </w:pPr>
      <w:r>
        <w:rPr>
          <w:rFonts w:ascii="Arial" w:eastAsia="Arial" w:hAnsi="Arial" w:cs="Arial"/>
          <w:b/>
          <w:color w:val="18466C"/>
          <w:sz w:val="32"/>
          <w:szCs w:val="32"/>
        </w:rPr>
        <w:t>APPTA HUB KT CORNER TEMPLATE</w:t>
      </w:r>
    </w:p>
    <w:p w14:paraId="7C6A7EB4" w14:textId="77777777" w:rsidR="001241B2" w:rsidRDefault="00237F7C">
      <w:pPr>
        <w:rPr>
          <w:sz w:val="16"/>
          <w:szCs w:val="16"/>
        </w:rPr>
      </w:pPr>
      <w:r w:rsidRPr="10F1E1C8">
        <w:rPr>
          <w:sz w:val="16"/>
          <w:szCs w:val="16"/>
        </w:rPr>
        <w:t xml:space="preserve">**Please limit your response (sum of the responses of all four prompts) to 1000 words and use as much plain language as possible to increase readability for a general audience who may not have extensive research backgrounds. AGE-WELL National Innovation Hub APPTA has the right to edit submissions for formatting purposes. If any significant changes need to be made, you will be notified for approval. </w:t>
      </w:r>
    </w:p>
    <w:p w14:paraId="2606DA47" w14:textId="7A64C257" w:rsidR="10F1E1C8" w:rsidRDefault="10F1E1C8" w:rsidP="10F1E1C8">
      <w:pPr>
        <w:rPr>
          <w:sz w:val="16"/>
          <w:szCs w:val="16"/>
        </w:rPr>
      </w:pPr>
    </w:p>
    <w:p w14:paraId="29FD3067" w14:textId="751BBEAA" w:rsidR="10F1E1C8" w:rsidRDefault="10F1E1C8" w:rsidP="10F1E1C8">
      <w:pPr>
        <w:rPr>
          <w:sz w:val="16"/>
          <w:szCs w:val="16"/>
        </w:rPr>
      </w:pPr>
    </w:p>
    <w:p w14:paraId="6BB31F7E" w14:textId="692F0D7C" w:rsidR="10F1E1C8" w:rsidRDefault="10F1E1C8" w:rsidP="10F1E1C8">
      <w:pPr>
        <w:rPr>
          <w:sz w:val="16"/>
          <w:szCs w:val="16"/>
        </w:rPr>
      </w:pPr>
    </w:p>
    <w:p w14:paraId="22EABEB6" w14:textId="1536DBFF" w:rsidR="10F1E1C8" w:rsidRDefault="10F1E1C8" w:rsidP="10F1E1C8">
      <w:pPr>
        <w:rPr>
          <w:sz w:val="16"/>
          <w:szCs w:val="16"/>
        </w:rPr>
      </w:pPr>
    </w:p>
    <w:p w14:paraId="6E3C7FA3" w14:textId="750433ED" w:rsidR="10F1E1C8" w:rsidRDefault="10F1E1C8" w:rsidP="10F1E1C8">
      <w:pPr>
        <w:rPr>
          <w:sz w:val="16"/>
          <w:szCs w:val="16"/>
        </w:rPr>
      </w:pPr>
    </w:p>
    <w:p w14:paraId="1D8613AB" w14:textId="66ACC6D2" w:rsidR="10F1E1C8" w:rsidRDefault="10F1E1C8" w:rsidP="10F1E1C8">
      <w:pPr>
        <w:rPr>
          <w:sz w:val="16"/>
          <w:szCs w:val="16"/>
        </w:rPr>
      </w:pPr>
    </w:p>
    <w:p w14:paraId="7BE96935" w14:textId="63AD0367" w:rsidR="6C4050ED" w:rsidRDefault="6C4050ED" w:rsidP="10F1E1C8">
      <w:pPr>
        <w:pStyle w:val="Heading1"/>
        <w:spacing w:before="322" w:after="322"/>
        <w:rPr>
          <w:rFonts w:ascii="Times New Roman" w:eastAsia="Times New Roman" w:hAnsi="Times New Roman" w:cs="Times New Roman"/>
          <w:bCs/>
          <w:sz w:val="24"/>
          <w:szCs w:val="24"/>
        </w:rPr>
      </w:pPr>
      <w:r w:rsidRPr="10F1E1C8">
        <w:rPr>
          <w:rFonts w:ascii="Times New Roman" w:eastAsia="Times New Roman" w:hAnsi="Times New Roman" w:cs="Times New Roman"/>
          <w:bCs/>
          <w:sz w:val="24"/>
          <w:szCs w:val="24"/>
        </w:rPr>
        <w:t>WITHOUT FAMILY CAREGIVERS, PD FAILS: INVESTING IN THE BACKBONE OF HOME DIALYSIS</w:t>
      </w:r>
    </w:p>
    <w:p w14:paraId="6C2D88A2" w14:textId="2F3034C1" w:rsidR="6C4050ED" w:rsidRDefault="6C4050ED" w:rsidP="10F1E1C8">
      <w:pPr>
        <w:spacing w:before="240" w:after="240"/>
        <w:rPr>
          <w:rFonts w:ascii="Times New Roman" w:eastAsia="Times New Roman" w:hAnsi="Times New Roman" w:cs="Times New Roman"/>
        </w:rPr>
      </w:pPr>
      <w:r w:rsidRPr="10F1E1C8">
        <w:rPr>
          <w:rFonts w:ascii="Times New Roman" w:eastAsia="Times New Roman" w:hAnsi="Times New Roman" w:cs="Times New Roman"/>
          <w:b/>
          <w:bCs/>
        </w:rPr>
        <w:t>AUTHOR(S) &amp; CREDENTIALS</w:t>
      </w:r>
      <w:r>
        <w:br/>
      </w:r>
      <w:r w:rsidRPr="10F1E1C8">
        <w:rPr>
          <w:rFonts w:ascii="Times New Roman" w:eastAsia="Times New Roman" w:hAnsi="Times New Roman" w:cs="Times New Roman"/>
        </w:rPr>
        <w:t>Urooj Khan, MSc — PhD Candidate, University of Toronto</w:t>
      </w:r>
    </w:p>
    <w:p w14:paraId="61249D7B" w14:textId="504C63F5" w:rsidR="6C4050ED" w:rsidRDefault="6C4050ED" w:rsidP="10F1E1C8">
      <w:pPr>
        <w:spacing w:before="240" w:after="240"/>
        <w:rPr>
          <w:rFonts w:ascii="Times New Roman" w:eastAsia="Times New Roman" w:hAnsi="Times New Roman" w:cs="Times New Roman"/>
        </w:rPr>
      </w:pPr>
      <w:r w:rsidRPr="10F1E1C8">
        <w:rPr>
          <w:rFonts w:ascii="Times New Roman" w:eastAsia="Times New Roman" w:hAnsi="Times New Roman" w:cs="Times New Roman"/>
          <w:b/>
          <w:bCs/>
        </w:rPr>
        <w:t>AFFILIATED INSTITUTION(S)</w:t>
      </w:r>
      <w:r>
        <w:br/>
      </w:r>
      <w:r w:rsidRPr="10F1E1C8">
        <w:rPr>
          <w:rFonts w:ascii="Times New Roman" w:eastAsia="Times New Roman" w:hAnsi="Times New Roman" w:cs="Times New Roman"/>
        </w:rPr>
        <w:t xml:space="preserve">University of Toronto, </w:t>
      </w:r>
      <w:r w:rsidR="00575650">
        <w:rPr>
          <w:rFonts w:ascii="Times New Roman" w:eastAsia="Times New Roman" w:hAnsi="Times New Roman" w:cs="Times New Roman"/>
        </w:rPr>
        <w:t xml:space="preserve">Rehabilitation Sciences Institute, </w:t>
      </w:r>
      <w:proofErr w:type="spellStart"/>
      <w:r w:rsidR="00575650">
        <w:rPr>
          <w:rFonts w:ascii="Times New Roman" w:eastAsia="Times New Roman" w:hAnsi="Times New Roman" w:cs="Times New Roman"/>
        </w:rPr>
        <w:t>Temerty</w:t>
      </w:r>
      <w:proofErr w:type="spellEnd"/>
      <w:r w:rsidR="00575650">
        <w:rPr>
          <w:rFonts w:ascii="Times New Roman" w:eastAsia="Times New Roman" w:hAnsi="Times New Roman" w:cs="Times New Roman"/>
        </w:rPr>
        <w:t xml:space="preserve"> Faculty of Medicine</w:t>
      </w:r>
    </w:p>
    <w:p w14:paraId="6BD9B2B1" w14:textId="04496E74" w:rsidR="6C4050ED" w:rsidRDefault="6C4050ED" w:rsidP="10F1E1C8">
      <w:pPr>
        <w:pStyle w:val="Heading3"/>
        <w:spacing w:before="281" w:after="281"/>
        <w:rPr>
          <w:rFonts w:ascii="Times New Roman" w:eastAsia="Times New Roman" w:hAnsi="Times New Roman" w:cs="Times New Roman"/>
          <w:bCs/>
          <w:sz w:val="24"/>
          <w:szCs w:val="24"/>
        </w:rPr>
      </w:pPr>
      <w:r w:rsidRPr="10F1E1C8">
        <w:rPr>
          <w:rFonts w:ascii="Times New Roman" w:eastAsia="Times New Roman" w:hAnsi="Times New Roman" w:cs="Times New Roman"/>
          <w:bCs/>
          <w:sz w:val="24"/>
          <w:szCs w:val="24"/>
        </w:rPr>
        <w:t>About the Author</w:t>
      </w:r>
    </w:p>
    <w:p w14:paraId="62080547" w14:textId="3E05A514" w:rsidR="6C4050ED" w:rsidRDefault="6C4050ED" w:rsidP="10F1E1C8">
      <w:pPr>
        <w:spacing w:before="240" w:after="240"/>
        <w:rPr>
          <w:rFonts w:ascii="Times New Roman" w:eastAsia="Times New Roman" w:hAnsi="Times New Roman" w:cs="Times New Roman"/>
        </w:rPr>
      </w:pPr>
      <w:r w:rsidRPr="10F1E1C8">
        <w:rPr>
          <w:rFonts w:ascii="Times New Roman" w:eastAsia="Times New Roman" w:hAnsi="Times New Roman" w:cs="Times New Roman"/>
        </w:rPr>
        <w:t>Urooj Khan is a second-year PhD student at the University of Toronto whose research centers on the support needs of unpaid family caregivers for peritoneal dialysis (PD) patients. Her interest in this area stems from her personal experience as a caregiver to her grandmother, who underwent both in-centre hemodialysis and home PD.</w:t>
      </w:r>
    </w:p>
    <w:p w14:paraId="00E10B6E" w14:textId="10BED7DF" w:rsidR="6C4050ED" w:rsidRDefault="6C4050ED" w:rsidP="10F1E1C8">
      <w:pPr>
        <w:pStyle w:val="Heading3"/>
        <w:spacing w:before="281" w:after="281"/>
        <w:rPr>
          <w:rFonts w:ascii="Times New Roman" w:eastAsia="Times New Roman" w:hAnsi="Times New Roman" w:cs="Times New Roman"/>
          <w:bCs/>
          <w:sz w:val="24"/>
          <w:szCs w:val="24"/>
        </w:rPr>
      </w:pPr>
      <w:r w:rsidRPr="10F1E1C8">
        <w:rPr>
          <w:rFonts w:ascii="Times New Roman" w:eastAsia="Times New Roman" w:hAnsi="Times New Roman" w:cs="Times New Roman"/>
          <w:bCs/>
          <w:sz w:val="24"/>
          <w:szCs w:val="24"/>
        </w:rPr>
        <w:t>Inspiration &amp; Problem Statement</w:t>
      </w:r>
    </w:p>
    <w:p w14:paraId="1CAA8A9A" w14:textId="53196523" w:rsidR="6C4050ED" w:rsidRDefault="6C4050ED" w:rsidP="10F1E1C8">
      <w:pPr>
        <w:spacing w:before="240" w:after="240"/>
        <w:rPr>
          <w:rFonts w:ascii="Times New Roman" w:eastAsia="Times New Roman" w:hAnsi="Times New Roman" w:cs="Times New Roman"/>
        </w:rPr>
      </w:pPr>
      <w:r w:rsidRPr="10F1E1C8">
        <w:rPr>
          <w:rFonts w:ascii="Times New Roman" w:eastAsia="Times New Roman" w:hAnsi="Times New Roman" w:cs="Times New Roman"/>
        </w:rPr>
        <w:t xml:space="preserve">Khan’s involvement in dialysis care began in a deeply personal context. When her grandmother was recommended to switch from in-centre hemodialysis (with thrice-weekly, multi-hour hospital visits) to home PD, Khan saw an opportunity for </w:t>
      </w:r>
      <w:r w:rsidR="00575650">
        <w:rPr>
          <w:rFonts w:ascii="Times New Roman" w:eastAsia="Times New Roman" w:hAnsi="Times New Roman" w:cs="Times New Roman"/>
        </w:rPr>
        <w:t>comfortable</w:t>
      </w:r>
      <w:r w:rsidRPr="10F1E1C8">
        <w:rPr>
          <w:rFonts w:ascii="Times New Roman" w:eastAsia="Times New Roman" w:hAnsi="Times New Roman" w:cs="Times New Roman"/>
        </w:rPr>
        <w:t xml:space="preserve">, home-based care. But </w:t>
      </w:r>
      <w:r w:rsidRPr="10F1E1C8">
        <w:rPr>
          <w:rFonts w:ascii="Times New Roman" w:eastAsia="Times New Roman" w:hAnsi="Times New Roman" w:cs="Times New Roman"/>
        </w:rPr>
        <w:lastRenderedPageBreak/>
        <w:t>what she encountered was a steep learning curve: daily PD tasks, little formal instruction, and escalating stress.</w:t>
      </w:r>
    </w:p>
    <w:p w14:paraId="080B82C3" w14:textId="15043A42" w:rsidR="6C4050ED" w:rsidRDefault="6C4050ED" w:rsidP="10F1E1C8">
      <w:pPr>
        <w:spacing w:before="240" w:after="240"/>
        <w:rPr>
          <w:rFonts w:ascii="Times New Roman" w:eastAsia="Times New Roman" w:hAnsi="Times New Roman" w:cs="Times New Roman"/>
          <w:b/>
          <w:bCs/>
        </w:rPr>
      </w:pPr>
      <w:r w:rsidRPr="10F1E1C8">
        <w:rPr>
          <w:rFonts w:ascii="Times New Roman" w:eastAsia="Times New Roman" w:hAnsi="Times New Roman" w:cs="Times New Roman"/>
        </w:rPr>
        <w:t>Over time, the caregiving burden became overwhelming, affecting both her well-being and the quality of care. After her grandmother’s passing, Khan reflected on how better support might have prevented caregiver burnout and improved patient outcomes. That reflection became the foundation of her doctoral work.</w:t>
      </w:r>
    </w:p>
    <w:p w14:paraId="592F87B0" w14:textId="33D00F20" w:rsidR="10F1E1C8" w:rsidRDefault="10F1E1C8" w:rsidP="10F1E1C8">
      <w:pPr>
        <w:spacing w:before="240" w:after="240"/>
        <w:rPr>
          <w:rFonts w:ascii="Times New Roman" w:eastAsia="Times New Roman" w:hAnsi="Times New Roman" w:cs="Times New Roman"/>
          <w:b/>
          <w:bCs/>
        </w:rPr>
      </w:pPr>
    </w:p>
    <w:p w14:paraId="6F49A827" w14:textId="3DC21F20" w:rsidR="6C4050ED" w:rsidRDefault="6C4050ED" w:rsidP="10F1E1C8">
      <w:pPr>
        <w:spacing w:before="240" w:after="240"/>
        <w:rPr>
          <w:rFonts w:ascii="Times New Roman" w:eastAsia="Times New Roman" w:hAnsi="Times New Roman" w:cs="Times New Roman"/>
          <w:b/>
          <w:bCs/>
        </w:rPr>
      </w:pPr>
      <w:r w:rsidRPr="10F1E1C8">
        <w:rPr>
          <w:rFonts w:ascii="Times New Roman" w:eastAsia="Times New Roman" w:hAnsi="Times New Roman" w:cs="Times New Roman"/>
          <w:b/>
          <w:bCs/>
        </w:rPr>
        <w:t>Project Overview</w:t>
      </w:r>
    </w:p>
    <w:p w14:paraId="28DC1787" w14:textId="443163BB" w:rsidR="6C4050ED" w:rsidRDefault="6C4050ED" w:rsidP="10F1E1C8">
      <w:pPr>
        <w:spacing w:before="240" w:after="240"/>
        <w:rPr>
          <w:rFonts w:ascii="Times New Roman" w:eastAsia="Times New Roman" w:hAnsi="Times New Roman" w:cs="Times New Roman"/>
        </w:rPr>
      </w:pPr>
      <w:r w:rsidRPr="10F1E1C8">
        <w:rPr>
          <w:rFonts w:ascii="Times New Roman" w:eastAsia="Times New Roman" w:hAnsi="Times New Roman" w:cs="Times New Roman"/>
        </w:rPr>
        <w:t>Khan’s PhD project is designed in three stages to deepen understanding and shape practical solutions:</w:t>
      </w:r>
    </w:p>
    <w:p w14:paraId="52523784" w14:textId="293FCD6A" w:rsidR="6C4050ED" w:rsidRDefault="6C4050ED" w:rsidP="10F1E1C8">
      <w:pPr>
        <w:pStyle w:val="ListParagraph"/>
        <w:numPr>
          <w:ilvl w:val="0"/>
          <w:numId w:val="2"/>
        </w:numPr>
        <w:spacing w:before="240" w:after="240"/>
        <w:rPr>
          <w:rFonts w:ascii="Times New Roman" w:eastAsia="Times New Roman" w:hAnsi="Times New Roman" w:cs="Times New Roman"/>
        </w:rPr>
      </w:pPr>
      <w:r w:rsidRPr="10F1E1C8">
        <w:rPr>
          <w:rFonts w:ascii="Times New Roman" w:eastAsia="Times New Roman" w:hAnsi="Times New Roman" w:cs="Times New Roman"/>
          <w:b/>
          <w:bCs/>
        </w:rPr>
        <w:t>Scoping Review</w:t>
      </w:r>
      <w:r>
        <w:br/>
      </w:r>
      <w:r w:rsidRPr="10F1E1C8">
        <w:rPr>
          <w:rFonts w:ascii="Times New Roman" w:eastAsia="Times New Roman" w:hAnsi="Times New Roman" w:cs="Times New Roman"/>
        </w:rPr>
        <w:t xml:space="preserve"> A systematic mapping of what is currently known about the experiences, challenges, and support needs of PD family caregivers throughout the caregiving trajectory.</w:t>
      </w:r>
    </w:p>
    <w:p w14:paraId="7630225C" w14:textId="3664A6D2" w:rsidR="6C4050ED" w:rsidRDefault="6C4050ED" w:rsidP="10F1E1C8">
      <w:pPr>
        <w:pStyle w:val="ListParagraph"/>
        <w:numPr>
          <w:ilvl w:val="0"/>
          <w:numId w:val="2"/>
        </w:numPr>
        <w:spacing w:before="240" w:after="240"/>
        <w:rPr>
          <w:rFonts w:ascii="Times New Roman" w:eastAsia="Times New Roman" w:hAnsi="Times New Roman" w:cs="Times New Roman"/>
        </w:rPr>
      </w:pPr>
      <w:r w:rsidRPr="10F1E1C8">
        <w:rPr>
          <w:rFonts w:ascii="Times New Roman" w:eastAsia="Times New Roman" w:hAnsi="Times New Roman" w:cs="Times New Roman"/>
          <w:b/>
          <w:bCs/>
        </w:rPr>
        <w:t>Qualitative Study</w:t>
      </w:r>
      <w:r>
        <w:br/>
      </w:r>
      <w:r w:rsidRPr="10F1E1C8">
        <w:rPr>
          <w:rFonts w:ascii="Times New Roman" w:eastAsia="Times New Roman" w:hAnsi="Times New Roman" w:cs="Times New Roman"/>
        </w:rPr>
        <w:t xml:space="preserve"> In-depth interviews with PD caregivers and clinicians to uncover lived experiences, pinpoint critical </w:t>
      </w:r>
      <w:r w:rsidR="00575650">
        <w:rPr>
          <w:rFonts w:ascii="Times New Roman" w:eastAsia="Times New Roman" w:hAnsi="Times New Roman" w:cs="Times New Roman"/>
        </w:rPr>
        <w:t>turning points</w:t>
      </w:r>
      <w:r w:rsidRPr="10F1E1C8">
        <w:rPr>
          <w:rFonts w:ascii="Times New Roman" w:eastAsia="Times New Roman" w:hAnsi="Times New Roman" w:cs="Times New Roman"/>
        </w:rPr>
        <w:t>, and identify when and how support is most needed</w:t>
      </w:r>
      <w:r w:rsidR="00575650">
        <w:rPr>
          <w:rFonts w:ascii="Times New Roman" w:eastAsia="Times New Roman" w:hAnsi="Times New Roman" w:cs="Times New Roman"/>
        </w:rPr>
        <w:t xml:space="preserve"> across the caregiving trajectory</w:t>
      </w:r>
      <w:r w:rsidRPr="10F1E1C8">
        <w:rPr>
          <w:rFonts w:ascii="Times New Roman" w:eastAsia="Times New Roman" w:hAnsi="Times New Roman" w:cs="Times New Roman"/>
        </w:rPr>
        <w:t>.</w:t>
      </w:r>
    </w:p>
    <w:p w14:paraId="75E12D77" w14:textId="741E7A4C" w:rsidR="6C4050ED" w:rsidRDefault="6C4050ED" w:rsidP="10F1E1C8">
      <w:pPr>
        <w:pStyle w:val="ListParagraph"/>
        <w:numPr>
          <w:ilvl w:val="0"/>
          <w:numId w:val="2"/>
        </w:numPr>
        <w:spacing w:before="240" w:after="240"/>
        <w:rPr>
          <w:rFonts w:ascii="Times New Roman" w:eastAsia="Times New Roman" w:hAnsi="Times New Roman" w:cs="Times New Roman"/>
        </w:rPr>
      </w:pPr>
      <w:r w:rsidRPr="10F1E1C8">
        <w:rPr>
          <w:rFonts w:ascii="Times New Roman" w:eastAsia="Times New Roman" w:hAnsi="Times New Roman" w:cs="Times New Roman"/>
          <w:b/>
          <w:bCs/>
        </w:rPr>
        <w:t>Consensus Workshop</w:t>
      </w:r>
      <w:r>
        <w:br/>
      </w:r>
      <w:r w:rsidRPr="10F1E1C8">
        <w:rPr>
          <w:rFonts w:ascii="Times New Roman" w:eastAsia="Times New Roman" w:hAnsi="Times New Roman" w:cs="Times New Roman"/>
        </w:rPr>
        <w:t xml:space="preserve"> A participatory session bringing caregivers and clinical stakeholders together to interpret the evidence and co-create actionable strategies for caregiver support in practice.</w:t>
      </w:r>
    </w:p>
    <w:p w14:paraId="28350746" w14:textId="6295AE90" w:rsidR="6C4050ED" w:rsidRDefault="6C4050ED" w:rsidP="10F1E1C8">
      <w:pPr>
        <w:pStyle w:val="Heading3"/>
        <w:spacing w:before="281" w:after="281"/>
        <w:rPr>
          <w:rFonts w:ascii="Times New Roman" w:eastAsia="Times New Roman" w:hAnsi="Times New Roman" w:cs="Times New Roman"/>
          <w:bCs/>
          <w:sz w:val="24"/>
          <w:szCs w:val="24"/>
        </w:rPr>
      </w:pPr>
      <w:r w:rsidRPr="10F1E1C8">
        <w:rPr>
          <w:rFonts w:ascii="Times New Roman" w:eastAsia="Times New Roman" w:hAnsi="Times New Roman" w:cs="Times New Roman"/>
          <w:bCs/>
          <w:sz w:val="24"/>
          <w:szCs w:val="24"/>
        </w:rPr>
        <w:t>The Importance of This Research</w:t>
      </w:r>
    </w:p>
    <w:p w14:paraId="2FD70F97" w14:textId="1858D944" w:rsidR="6C4050ED" w:rsidRDefault="6C4050ED" w:rsidP="10F1E1C8">
      <w:pPr>
        <w:spacing w:before="240" w:after="240"/>
        <w:rPr>
          <w:rFonts w:ascii="Times New Roman" w:eastAsia="Times New Roman" w:hAnsi="Times New Roman" w:cs="Times New Roman"/>
        </w:rPr>
      </w:pPr>
      <w:r w:rsidRPr="10F1E1C8">
        <w:rPr>
          <w:rFonts w:ascii="Times New Roman" w:eastAsia="Times New Roman" w:hAnsi="Times New Roman" w:cs="Times New Roman"/>
        </w:rPr>
        <w:t>Home dialysis, particularly PD, offers patients flexibility</w:t>
      </w:r>
      <w:r w:rsidR="00575650">
        <w:rPr>
          <w:rFonts w:ascii="Times New Roman" w:eastAsia="Times New Roman" w:hAnsi="Times New Roman" w:cs="Times New Roman"/>
        </w:rPr>
        <w:t xml:space="preserve"> and </w:t>
      </w:r>
      <w:r w:rsidRPr="10F1E1C8">
        <w:rPr>
          <w:rFonts w:ascii="Times New Roman" w:eastAsia="Times New Roman" w:hAnsi="Times New Roman" w:cs="Times New Roman"/>
        </w:rPr>
        <w:t>comfort</w:t>
      </w:r>
      <w:r w:rsidR="00575650">
        <w:rPr>
          <w:rFonts w:ascii="Times New Roman" w:eastAsia="Times New Roman" w:hAnsi="Times New Roman" w:cs="Times New Roman"/>
        </w:rPr>
        <w:t xml:space="preserve"> while also being a more cost-effective option for Canada. However,</w:t>
      </w:r>
      <w:r w:rsidRPr="10F1E1C8">
        <w:rPr>
          <w:rFonts w:ascii="Times New Roman" w:eastAsia="Times New Roman" w:hAnsi="Times New Roman" w:cs="Times New Roman"/>
        </w:rPr>
        <w:t xml:space="preserve"> it depends heavily on family caregivers. Without proper recognition and support, caregivers face burnout, stress, and adverse health consequences</w:t>
      </w:r>
      <w:r w:rsidR="00575650">
        <w:rPr>
          <w:rFonts w:ascii="Times New Roman" w:eastAsia="Times New Roman" w:hAnsi="Times New Roman" w:cs="Times New Roman"/>
        </w:rPr>
        <w:t xml:space="preserve">. This puts </w:t>
      </w:r>
      <w:r w:rsidRPr="10F1E1C8">
        <w:rPr>
          <w:rFonts w:ascii="Times New Roman" w:eastAsia="Times New Roman" w:hAnsi="Times New Roman" w:cs="Times New Roman"/>
        </w:rPr>
        <w:t>patients</w:t>
      </w:r>
      <w:r w:rsidR="00575650">
        <w:rPr>
          <w:rFonts w:ascii="Times New Roman" w:eastAsia="Times New Roman" w:hAnsi="Times New Roman" w:cs="Times New Roman"/>
        </w:rPr>
        <w:t xml:space="preserve"> at</w:t>
      </w:r>
      <w:r w:rsidRPr="10F1E1C8">
        <w:rPr>
          <w:rFonts w:ascii="Times New Roman" w:eastAsia="Times New Roman" w:hAnsi="Times New Roman" w:cs="Times New Roman"/>
        </w:rPr>
        <w:t xml:space="preserve"> risk </w:t>
      </w:r>
      <w:r w:rsidR="00575650">
        <w:rPr>
          <w:rFonts w:ascii="Times New Roman" w:eastAsia="Times New Roman" w:hAnsi="Times New Roman" w:cs="Times New Roman"/>
        </w:rPr>
        <w:t xml:space="preserve">for </w:t>
      </w:r>
      <w:r w:rsidRPr="10F1E1C8">
        <w:rPr>
          <w:rFonts w:ascii="Times New Roman" w:eastAsia="Times New Roman" w:hAnsi="Times New Roman" w:cs="Times New Roman"/>
        </w:rPr>
        <w:t xml:space="preserve">suboptimal care, hospitalization, or return to </w:t>
      </w:r>
      <w:r w:rsidR="00575650">
        <w:rPr>
          <w:rFonts w:ascii="Times New Roman" w:eastAsia="Times New Roman" w:hAnsi="Times New Roman" w:cs="Times New Roman"/>
        </w:rPr>
        <w:t xml:space="preserve">in </w:t>
      </w:r>
      <w:r w:rsidRPr="10F1E1C8">
        <w:rPr>
          <w:rFonts w:ascii="Times New Roman" w:eastAsia="Times New Roman" w:hAnsi="Times New Roman" w:cs="Times New Roman"/>
        </w:rPr>
        <w:t>centre dialysis.</w:t>
      </w:r>
    </w:p>
    <w:p w14:paraId="415F1C76" w14:textId="0527F5F0" w:rsidR="6C4050ED" w:rsidRDefault="6C4050ED" w:rsidP="10F1E1C8">
      <w:pPr>
        <w:spacing w:before="240" w:after="240"/>
        <w:rPr>
          <w:rFonts w:ascii="Times New Roman" w:eastAsia="Times New Roman" w:hAnsi="Times New Roman" w:cs="Times New Roman"/>
        </w:rPr>
      </w:pPr>
      <w:r w:rsidRPr="10F1E1C8">
        <w:rPr>
          <w:rFonts w:ascii="Times New Roman" w:eastAsia="Times New Roman" w:hAnsi="Times New Roman" w:cs="Times New Roman"/>
        </w:rPr>
        <w:t>Yet the clinical and policy landscapes often omit caregivers. At best, they might receive casual check-ins like “How are you doing?”</w:t>
      </w:r>
      <w:r w:rsidR="00575650">
        <w:rPr>
          <w:rFonts w:ascii="Times New Roman" w:eastAsia="Times New Roman" w:hAnsi="Times New Roman" w:cs="Times New Roman"/>
        </w:rPr>
        <w:t xml:space="preserve">, </w:t>
      </w:r>
      <w:r w:rsidRPr="10F1E1C8">
        <w:rPr>
          <w:rFonts w:ascii="Times New Roman" w:eastAsia="Times New Roman" w:hAnsi="Times New Roman" w:cs="Times New Roman"/>
        </w:rPr>
        <w:t>but rarely are they systematically assessed or supported. Ensuring caregiver resilience is essential not only for caregiver well-being but also for sustaining high-quality home dialysis models.</w:t>
      </w:r>
    </w:p>
    <w:p w14:paraId="6AD78F33" w14:textId="77E2AD00" w:rsidR="6C4050ED" w:rsidRDefault="6C4050ED" w:rsidP="10F1E1C8">
      <w:pPr>
        <w:pStyle w:val="Heading3"/>
        <w:spacing w:before="281" w:after="281"/>
        <w:rPr>
          <w:rFonts w:ascii="Times New Roman" w:eastAsia="Times New Roman" w:hAnsi="Times New Roman" w:cs="Times New Roman"/>
          <w:bCs/>
          <w:sz w:val="24"/>
          <w:szCs w:val="24"/>
        </w:rPr>
      </w:pPr>
      <w:r w:rsidRPr="10F1E1C8">
        <w:rPr>
          <w:rFonts w:ascii="Times New Roman" w:eastAsia="Times New Roman" w:hAnsi="Times New Roman" w:cs="Times New Roman"/>
          <w:bCs/>
          <w:sz w:val="24"/>
          <w:szCs w:val="24"/>
        </w:rPr>
        <w:t>Policy &amp; Practice Implications</w:t>
      </w:r>
    </w:p>
    <w:p w14:paraId="77DA2CDB" w14:textId="478D5BAE" w:rsidR="6C4050ED" w:rsidRDefault="6C4050ED" w:rsidP="10F1E1C8">
      <w:pPr>
        <w:spacing w:before="240" w:after="240"/>
        <w:rPr>
          <w:rFonts w:ascii="Times New Roman" w:eastAsia="Times New Roman" w:hAnsi="Times New Roman" w:cs="Times New Roman"/>
        </w:rPr>
      </w:pPr>
      <w:r w:rsidRPr="10F1E1C8">
        <w:rPr>
          <w:rFonts w:ascii="Times New Roman" w:eastAsia="Times New Roman" w:hAnsi="Times New Roman" w:cs="Times New Roman"/>
        </w:rPr>
        <w:t>Khan’s work underscores several potential shifts:</w:t>
      </w:r>
    </w:p>
    <w:p w14:paraId="4C3DB1DF" w14:textId="340DAF63" w:rsidR="6C4050ED" w:rsidRDefault="6C4050ED" w:rsidP="10F1E1C8">
      <w:pPr>
        <w:pStyle w:val="ListParagraph"/>
        <w:numPr>
          <w:ilvl w:val="0"/>
          <w:numId w:val="1"/>
        </w:numPr>
        <w:spacing w:before="240" w:after="240"/>
        <w:rPr>
          <w:rFonts w:ascii="Times New Roman" w:eastAsia="Times New Roman" w:hAnsi="Times New Roman" w:cs="Times New Roman"/>
        </w:rPr>
      </w:pPr>
      <w:r w:rsidRPr="10F1E1C8">
        <w:rPr>
          <w:rFonts w:ascii="Times New Roman" w:eastAsia="Times New Roman" w:hAnsi="Times New Roman" w:cs="Times New Roman"/>
          <w:b/>
          <w:bCs/>
        </w:rPr>
        <w:lastRenderedPageBreak/>
        <w:t>Formalized caregiver assessment protocols</w:t>
      </w:r>
      <w:r w:rsidRPr="10F1E1C8">
        <w:rPr>
          <w:rFonts w:ascii="Times New Roman" w:eastAsia="Times New Roman" w:hAnsi="Times New Roman" w:cs="Times New Roman"/>
        </w:rPr>
        <w:t xml:space="preserve"> — Incorporating structured check-ins and evaluations </w:t>
      </w:r>
      <w:r w:rsidR="00575650">
        <w:rPr>
          <w:rFonts w:ascii="Times New Roman" w:eastAsia="Times New Roman" w:hAnsi="Times New Roman" w:cs="Times New Roman"/>
        </w:rPr>
        <w:t xml:space="preserve">for PD family caregivers </w:t>
      </w:r>
      <w:r w:rsidRPr="10F1E1C8">
        <w:rPr>
          <w:rFonts w:ascii="Times New Roman" w:eastAsia="Times New Roman" w:hAnsi="Times New Roman" w:cs="Times New Roman"/>
        </w:rPr>
        <w:t>into routine PD care</w:t>
      </w:r>
    </w:p>
    <w:p w14:paraId="0264F8DD" w14:textId="4BF22560" w:rsidR="6C4050ED" w:rsidRDefault="6C4050ED" w:rsidP="10F1E1C8">
      <w:pPr>
        <w:pStyle w:val="ListParagraph"/>
        <w:numPr>
          <w:ilvl w:val="0"/>
          <w:numId w:val="1"/>
        </w:numPr>
        <w:spacing w:before="240" w:after="240"/>
        <w:rPr>
          <w:rFonts w:ascii="Times New Roman" w:eastAsia="Times New Roman" w:hAnsi="Times New Roman" w:cs="Times New Roman"/>
        </w:rPr>
      </w:pPr>
      <w:r w:rsidRPr="10F1E1C8">
        <w:rPr>
          <w:rFonts w:ascii="Times New Roman" w:eastAsia="Times New Roman" w:hAnsi="Times New Roman" w:cs="Times New Roman"/>
          <w:b/>
          <w:bCs/>
        </w:rPr>
        <w:t>Targeted training and respite services</w:t>
      </w:r>
      <w:r w:rsidRPr="10F1E1C8">
        <w:rPr>
          <w:rFonts w:ascii="Times New Roman" w:eastAsia="Times New Roman" w:hAnsi="Times New Roman" w:cs="Times New Roman"/>
        </w:rPr>
        <w:t xml:space="preserve"> — To reduce burden and prevent caregiver </w:t>
      </w:r>
      <w:r w:rsidR="00575650">
        <w:rPr>
          <w:rFonts w:ascii="Times New Roman" w:eastAsia="Times New Roman" w:hAnsi="Times New Roman" w:cs="Times New Roman"/>
        </w:rPr>
        <w:t>burnout</w:t>
      </w:r>
    </w:p>
    <w:p w14:paraId="18DF976A" w14:textId="0BB61887" w:rsidR="6C4050ED" w:rsidRDefault="6C4050ED" w:rsidP="10F1E1C8">
      <w:pPr>
        <w:pStyle w:val="ListParagraph"/>
        <w:numPr>
          <w:ilvl w:val="0"/>
          <w:numId w:val="1"/>
        </w:numPr>
        <w:spacing w:before="240" w:after="240"/>
        <w:rPr>
          <w:rFonts w:ascii="Times New Roman" w:eastAsia="Times New Roman" w:hAnsi="Times New Roman" w:cs="Times New Roman"/>
        </w:rPr>
      </w:pPr>
      <w:r w:rsidRPr="10F1E1C8">
        <w:rPr>
          <w:rFonts w:ascii="Times New Roman" w:eastAsia="Times New Roman" w:hAnsi="Times New Roman" w:cs="Times New Roman"/>
          <w:b/>
          <w:bCs/>
        </w:rPr>
        <w:t>Incorporation into funding and policy frameworks</w:t>
      </w:r>
      <w:r w:rsidRPr="10F1E1C8">
        <w:rPr>
          <w:rFonts w:ascii="Times New Roman" w:eastAsia="Times New Roman" w:hAnsi="Times New Roman" w:cs="Times New Roman"/>
        </w:rPr>
        <w:t xml:space="preserve"> — Ensuring caregiver support is embedded in home dialysis programs and reimbursement models</w:t>
      </w:r>
    </w:p>
    <w:p w14:paraId="3085B22B" w14:textId="16CC8FD0" w:rsidR="6C4050ED" w:rsidRDefault="6C4050ED" w:rsidP="10F1E1C8">
      <w:pPr>
        <w:pStyle w:val="ListParagraph"/>
        <w:numPr>
          <w:ilvl w:val="0"/>
          <w:numId w:val="1"/>
        </w:numPr>
        <w:spacing w:before="240" w:after="240"/>
        <w:rPr>
          <w:rFonts w:ascii="Times New Roman" w:eastAsia="Times New Roman" w:hAnsi="Times New Roman" w:cs="Times New Roman"/>
        </w:rPr>
      </w:pPr>
      <w:r w:rsidRPr="10F1E1C8">
        <w:rPr>
          <w:rFonts w:ascii="Times New Roman" w:eastAsia="Times New Roman" w:hAnsi="Times New Roman" w:cs="Times New Roman"/>
          <w:b/>
          <w:bCs/>
        </w:rPr>
        <w:t>Integrated clinical pathways</w:t>
      </w:r>
      <w:r w:rsidRPr="10F1E1C8">
        <w:rPr>
          <w:rFonts w:ascii="Times New Roman" w:eastAsia="Times New Roman" w:hAnsi="Times New Roman" w:cs="Times New Roman"/>
        </w:rPr>
        <w:t xml:space="preserve"> — Recognizing caregivers as part of the care team, with defined roles, support, and resources</w:t>
      </w:r>
    </w:p>
    <w:p w14:paraId="58C48158" w14:textId="16AC901D" w:rsidR="6C4050ED" w:rsidRDefault="6C4050ED" w:rsidP="10F1E1C8">
      <w:pPr>
        <w:spacing w:before="240" w:after="240"/>
        <w:rPr>
          <w:rFonts w:ascii="Times New Roman" w:eastAsia="Times New Roman" w:hAnsi="Times New Roman" w:cs="Times New Roman"/>
        </w:rPr>
      </w:pPr>
      <w:r w:rsidRPr="10F1E1C8">
        <w:rPr>
          <w:rFonts w:ascii="Times New Roman" w:eastAsia="Times New Roman" w:hAnsi="Times New Roman" w:cs="Times New Roman"/>
        </w:rPr>
        <w:t>These steps would move systems beyond a strictly patient-centric approach and toward one that equally values caregivers’ health and capacity.</w:t>
      </w:r>
    </w:p>
    <w:p w14:paraId="4AF9CACA" w14:textId="787387A4" w:rsidR="6C4050ED" w:rsidRDefault="6C4050ED" w:rsidP="10F1E1C8">
      <w:pPr>
        <w:pStyle w:val="Heading3"/>
        <w:spacing w:before="281" w:after="281"/>
        <w:rPr>
          <w:rFonts w:ascii="Times New Roman" w:eastAsia="Times New Roman" w:hAnsi="Times New Roman" w:cs="Times New Roman"/>
          <w:bCs/>
          <w:sz w:val="24"/>
          <w:szCs w:val="24"/>
        </w:rPr>
      </w:pPr>
      <w:r w:rsidRPr="10F1E1C8">
        <w:rPr>
          <w:rFonts w:ascii="Times New Roman" w:eastAsia="Times New Roman" w:hAnsi="Times New Roman" w:cs="Times New Roman"/>
          <w:bCs/>
          <w:sz w:val="24"/>
          <w:szCs w:val="24"/>
        </w:rPr>
        <w:t>Next Steps &amp; Timeline</w:t>
      </w:r>
    </w:p>
    <w:p w14:paraId="0BD0AA21" w14:textId="54E6CB57" w:rsidR="6C4050ED" w:rsidRDefault="6C4050ED" w:rsidP="10F1E1C8">
      <w:pPr>
        <w:spacing w:before="240" w:after="240"/>
        <w:rPr>
          <w:rFonts w:ascii="Times New Roman" w:eastAsia="Times New Roman" w:hAnsi="Times New Roman" w:cs="Times New Roman"/>
        </w:rPr>
      </w:pPr>
      <w:r w:rsidRPr="10F1E1C8">
        <w:rPr>
          <w:rFonts w:ascii="Times New Roman" w:eastAsia="Times New Roman" w:hAnsi="Times New Roman" w:cs="Times New Roman"/>
        </w:rPr>
        <w:t xml:space="preserve">This project is currently in its proposal stage. The </w:t>
      </w:r>
      <w:r w:rsidRPr="10F1E1C8">
        <w:rPr>
          <w:rFonts w:ascii="Times New Roman" w:eastAsia="Times New Roman" w:hAnsi="Times New Roman" w:cs="Times New Roman"/>
          <w:b/>
          <w:bCs/>
        </w:rPr>
        <w:t>scoping review</w:t>
      </w:r>
      <w:r w:rsidRPr="10F1E1C8">
        <w:rPr>
          <w:rFonts w:ascii="Times New Roman" w:eastAsia="Times New Roman" w:hAnsi="Times New Roman" w:cs="Times New Roman"/>
        </w:rPr>
        <w:t xml:space="preserve"> will launch imminently, and the </w:t>
      </w:r>
      <w:r w:rsidRPr="10F1E1C8">
        <w:rPr>
          <w:rFonts w:ascii="Times New Roman" w:eastAsia="Times New Roman" w:hAnsi="Times New Roman" w:cs="Times New Roman"/>
          <w:b/>
          <w:bCs/>
        </w:rPr>
        <w:t>qualitative study</w:t>
      </w:r>
      <w:r w:rsidRPr="10F1E1C8">
        <w:rPr>
          <w:rFonts w:ascii="Times New Roman" w:eastAsia="Times New Roman" w:hAnsi="Times New Roman" w:cs="Times New Roman"/>
        </w:rPr>
        <w:t xml:space="preserve"> is scheduled to begin in 2026. The subsequent consensus workshop will build upon those findings to develop real-world recommendations.</w:t>
      </w:r>
    </w:p>
    <w:p w14:paraId="28707325" w14:textId="6A3F7765" w:rsidR="10F1E1C8" w:rsidRDefault="10F1E1C8" w:rsidP="10F1E1C8">
      <w:pPr>
        <w:rPr>
          <w:sz w:val="16"/>
          <w:szCs w:val="16"/>
        </w:rPr>
      </w:pPr>
    </w:p>
    <w:sectPr w:rsidR="10F1E1C8">
      <w:headerReference w:type="default" r:id="rId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72883" w14:textId="77777777" w:rsidR="00FB1F5E" w:rsidRDefault="00FB1F5E">
      <w:r>
        <w:separator/>
      </w:r>
    </w:p>
  </w:endnote>
  <w:endnote w:type="continuationSeparator" w:id="0">
    <w:p w14:paraId="7D1C4377" w14:textId="77777777" w:rsidR="00FB1F5E" w:rsidRDefault="00FB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8C294" w14:textId="77777777" w:rsidR="00FB1F5E" w:rsidRDefault="00FB1F5E">
      <w:r>
        <w:separator/>
      </w:r>
    </w:p>
  </w:footnote>
  <w:footnote w:type="continuationSeparator" w:id="0">
    <w:p w14:paraId="3C6A73CA" w14:textId="77777777" w:rsidR="00FB1F5E" w:rsidRDefault="00FB1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BF9F1" w14:textId="77777777" w:rsidR="001241B2" w:rsidRDefault="00237F7C">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3A1E6B29" wp14:editId="3C01E620">
          <wp:extent cx="4675939" cy="140278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675939" cy="140278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DB8E1F"/>
    <w:multiLevelType w:val="hybridMultilevel"/>
    <w:tmpl w:val="F8F8CD52"/>
    <w:lvl w:ilvl="0" w:tplc="448075FC">
      <w:start w:val="1"/>
      <w:numFmt w:val="bullet"/>
      <w:lvlText w:val=""/>
      <w:lvlJc w:val="left"/>
      <w:pPr>
        <w:ind w:left="720" w:hanging="360"/>
      </w:pPr>
      <w:rPr>
        <w:rFonts w:ascii="Symbol" w:hAnsi="Symbol" w:hint="default"/>
      </w:rPr>
    </w:lvl>
    <w:lvl w:ilvl="1" w:tplc="A71AF99E">
      <w:start w:val="1"/>
      <w:numFmt w:val="bullet"/>
      <w:lvlText w:val="o"/>
      <w:lvlJc w:val="left"/>
      <w:pPr>
        <w:ind w:left="1440" w:hanging="360"/>
      </w:pPr>
      <w:rPr>
        <w:rFonts w:ascii="Courier New" w:hAnsi="Courier New" w:hint="default"/>
      </w:rPr>
    </w:lvl>
    <w:lvl w:ilvl="2" w:tplc="CF72034A">
      <w:start w:val="1"/>
      <w:numFmt w:val="bullet"/>
      <w:lvlText w:val=""/>
      <w:lvlJc w:val="left"/>
      <w:pPr>
        <w:ind w:left="2160" w:hanging="360"/>
      </w:pPr>
      <w:rPr>
        <w:rFonts w:ascii="Wingdings" w:hAnsi="Wingdings" w:hint="default"/>
      </w:rPr>
    </w:lvl>
    <w:lvl w:ilvl="3" w:tplc="6B787C68">
      <w:start w:val="1"/>
      <w:numFmt w:val="bullet"/>
      <w:lvlText w:val=""/>
      <w:lvlJc w:val="left"/>
      <w:pPr>
        <w:ind w:left="2880" w:hanging="360"/>
      </w:pPr>
      <w:rPr>
        <w:rFonts w:ascii="Symbol" w:hAnsi="Symbol" w:hint="default"/>
      </w:rPr>
    </w:lvl>
    <w:lvl w:ilvl="4" w:tplc="02F2520C">
      <w:start w:val="1"/>
      <w:numFmt w:val="bullet"/>
      <w:lvlText w:val="o"/>
      <w:lvlJc w:val="left"/>
      <w:pPr>
        <w:ind w:left="3600" w:hanging="360"/>
      </w:pPr>
      <w:rPr>
        <w:rFonts w:ascii="Courier New" w:hAnsi="Courier New" w:hint="default"/>
      </w:rPr>
    </w:lvl>
    <w:lvl w:ilvl="5" w:tplc="06149A44">
      <w:start w:val="1"/>
      <w:numFmt w:val="bullet"/>
      <w:lvlText w:val=""/>
      <w:lvlJc w:val="left"/>
      <w:pPr>
        <w:ind w:left="4320" w:hanging="360"/>
      </w:pPr>
      <w:rPr>
        <w:rFonts w:ascii="Wingdings" w:hAnsi="Wingdings" w:hint="default"/>
      </w:rPr>
    </w:lvl>
    <w:lvl w:ilvl="6" w:tplc="C8982900">
      <w:start w:val="1"/>
      <w:numFmt w:val="bullet"/>
      <w:lvlText w:val=""/>
      <w:lvlJc w:val="left"/>
      <w:pPr>
        <w:ind w:left="5040" w:hanging="360"/>
      </w:pPr>
      <w:rPr>
        <w:rFonts w:ascii="Symbol" w:hAnsi="Symbol" w:hint="default"/>
      </w:rPr>
    </w:lvl>
    <w:lvl w:ilvl="7" w:tplc="44363480">
      <w:start w:val="1"/>
      <w:numFmt w:val="bullet"/>
      <w:lvlText w:val="o"/>
      <w:lvlJc w:val="left"/>
      <w:pPr>
        <w:ind w:left="5760" w:hanging="360"/>
      </w:pPr>
      <w:rPr>
        <w:rFonts w:ascii="Courier New" w:hAnsi="Courier New" w:hint="default"/>
      </w:rPr>
    </w:lvl>
    <w:lvl w:ilvl="8" w:tplc="97DA1B14">
      <w:start w:val="1"/>
      <w:numFmt w:val="bullet"/>
      <w:lvlText w:val=""/>
      <w:lvlJc w:val="left"/>
      <w:pPr>
        <w:ind w:left="6480" w:hanging="360"/>
      </w:pPr>
      <w:rPr>
        <w:rFonts w:ascii="Wingdings" w:hAnsi="Wingdings" w:hint="default"/>
      </w:rPr>
    </w:lvl>
  </w:abstractNum>
  <w:abstractNum w:abstractNumId="1" w15:restartNumberingAfterBreak="0">
    <w:nsid w:val="64F0E846"/>
    <w:multiLevelType w:val="hybridMultilevel"/>
    <w:tmpl w:val="AD52B88A"/>
    <w:lvl w:ilvl="0" w:tplc="1DFA6060">
      <w:start w:val="1"/>
      <w:numFmt w:val="decimal"/>
      <w:lvlText w:val="%1."/>
      <w:lvlJc w:val="left"/>
      <w:pPr>
        <w:ind w:left="720" w:hanging="360"/>
      </w:pPr>
    </w:lvl>
    <w:lvl w:ilvl="1" w:tplc="BA98F534">
      <w:start w:val="1"/>
      <w:numFmt w:val="lowerLetter"/>
      <w:lvlText w:val="%2."/>
      <w:lvlJc w:val="left"/>
      <w:pPr>
        <w:ind w:left="1440" w:hanging="360"/>
      </w:pPr>
    </w:lvl>
    <w:lvl w:ilvl="2" w:tplc="79C29AB0">
      <w:start w:val="1"/>
      <w:numFmt w:val="lowerRoman"/>
      <w:lvlText w:val="%3."/>
      <w:lvlJc w:val="right"/>
      <w:pPr>
        <w:ind w:left="2160" w:hanging="180"/>
      </w:pPr>
    </w:lvl>
    <w:lvl w:ilvl="3" w:tplc="B8CC1B3E">
      <w:start w:val="1"/>
      <w:numFmt w:val="decimal"/>
      <w:lvlText w:val="%4."/>
      <w:lvlJc w:val="left"/>
      <w:pPr>
        <w:ind w:left="2880" w:hanging="360"/>
      </w:pPr>
    </w:lvl>
    <w:lvl w:ilvl="4" w:tplc="9EE66872">
      <w:start w:val="1"/>
      <w:numFmt w:val="lowerLetter"/>
      <w:lvlText w:val="%5."/>
      <w:lvlJc w:val="left"/>
      <w:pPr>
        <w:ind w:left="3600" w:hanging="360"/>
      </w:pPr>
    </w:lvl>
    <w:lvl w:ilvl="5" w:tplc="590463A0">
      <w:start w:val="1"/>
      <w:numFmt w:val="lowerRoman"/>
      <w:lvlText w:val="%6."/>
      <w:lvlJc w:val="right"/>
      <w:pPr>
        <w:ind w:left="4320" w:hanging="180"/>
      </w:pPr>
    </w:lvl>
    <w:lvl w:ilvl="6" w:tplc="8FEA8A7A">
      <w:start w:val="1"/>
      <w:numFmt w:val="decimal"/>
      <w:lvlText w:val="%7."/>
      <w:lvlJc w:val="left"/>
      <w:pPr>
        <w:ind w:left="5040" w:hanging="360"/>
      </w:pPr>
    </w:lvl>
    <w:lvl w:ilvl="7" w:tplc="E110C014">
      <w:start w:val="1"/>
      <w:numFmt w:val="lowerLetter"/>
      <w:lvlText w:val="%8."/>
      <w:lvlJc w:val="left"/>
      <w:pPr>
        <w:ind w:left="5760" w:hanging="360"/>
      </w:pPr>
    </w:lvl>
    <w:lvl w:ilvl="8" w:tplc="6AE2B8D4">
      <w:start w:val="1"/>
      <w:numFmt w:val="lowerRoman"/>
      <w:lvlText w:val="%9."/>
      <w:lvlJc w:val="right"/>
      <w:pPr>
        <w:ind w:left="6480" w:hanging="180"/>
      </w:pPr>
    </w:lvl>
  </w:abstractNum>
  <w:num w:numId="1" w16cid:durableId="163320634">
    <w:abstractNumId w:val="0"/>
  </w:num>
  <w:num w:numId="2" w16cid:durableId="1680111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1B2"/>
    <w:rsid w:val="000007B6"/>
    <w:rsid w:val="000915C1"/>
    <w:rsid w:val="000F752C"/>
    <w:rsid w:val="001241B2"/>
    <w:rsid w:val="00237F7C"/>
    <w:rsid w:val="0028555A"/>
    <w:rsid w:val="00297905"/>
    <w:rsid w:val="00575650"/>
    <w:rsid w:val="00777C13"/>
    <w:rsid w:val="0084052B"/>
    <w:rsid w:val="00CB73A5"/>
    <w:rsid w:val="00E23206"/>
    <w:rsid w:val="00E430C7"/>
    <w:rsid w:val="00E5650B"/>
    <w:rsid w:val="00E7264B"/>
    <w:rsid w:val="00F86D84"/>
    <w:rsid w:val="00FB1F5E"/>
    <w:rsid w:val="10F1E1C8"/>
    <w:rsid w:val="443EB139"/>
    <w:rsid w:val="68FC165A"/>
    <w:rsid w:val="6C4050E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C53D"/>
  <w15:docId w15:val="{0B9652C2-19C3-AD49-8DB8-CC3408A0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10F1E1C8"/>
    <w:pPr>
      <w:ind w:left="720"/>
      <w:contextualSpacing/>
    </w:pPr>
  </w:style>
  <w:style w:type="paragraph" w:styleId="Revision">
    <w:name w:val="Revision"/>
    <w:hidden/>
    <w:uiPriority w:val="99"/>
    <w:semiHidden/>
    <w:rsid w:val="00E72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kchYxJ0HCVdFKBZ9jrQf5U7Vxg==">CgMxLjAyCWlkLmdqZGd4czIKaWQuMWZvYjl0ZTIKaWQuM3pueXNoNzgAciExa0tDM29UbjJ4cWNZV2tLQ1dwdnFPY3Y2bnhYdzA4VDU=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1312</Words>
  <Characters>7485</Characters>
  <Application>Microsoft Office Word</Application>
  <DocSecurity>0</DocSecurity>
  <Lines>62</Lines>
  <Paragraphs>17</Paragraphs>
  <ScaleCrop>false</ScaleCrop>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Patterson</dc:creator>
  <cp:lastModifiedBy>Urooj Khan</cp:lastModifiedBy>
  <cp:revision>5</cp:revision>
  <dcterms:created xsi:type="dcterms:W3CDTF">2025-09-26T17:07:00Z</dcterms:created>
  <dcterms:modified xsi:type="dcterms:W3CDTF">2025-11-04T19:25:00Z</dcterms:modified>
</cp:coreProperties>
</file>